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1159" w:rsidRPr="00131159" w:rsidRDefault="00131159" w:rsidP="00131159">
      <w:pPr>
        <w:rPr>
          <w:b/>
          <w:bCs/>
        </w:rPr>
      </w:pPr>
      <w:r w:rsidRPr="00131159">
        <w:rPr>
          <w:b/>
          <w:bCs/>
        </w:rPr>
        <w:t>Summary</w:t>
      </w:r>
    </w:p>
    <w:p w:rsidR="00131159" w:rsidRDefault="00131159" w:rsidP="00131159">
      <w:r>
        <w:t>Nowadays cancer is the second leading cause o</w:t>
      </w:r>
      <w:r>
        <w:rPr>
          <w:lang w:val="en-GB"/>
        </w:rPr>
        <w:t>f death in Europe and in Russia. Li</w:t>
      </w:r>
      <w:r>
        <w:t xml:space="preserve">fe expectancy and relapse-free survival in cancer patients have increased significantly </w:t>
      </w:r>
      <w:r>
        <w:rPr>
          <w:lang w:val="en-GB"/>
        </w:rPr>
        <w:t>due to advanced diagnostics and innovative pharmacological treatment and radiotherapy. In accordance with it, time, the number o</w:t>
      </w:r>
      <w:r>
        <w:t>f patients suffering from various complications including cardiologic ones has increased proportionally. Many chemotherapy agents have cardiotoxic effects that often are refractory to treatment and that are mostly manifested as asymptomatic ECG changes up to myocardial infarction, as various rhythm and conduction disorders, or as toxic cardiomyopathy with signs of severe heart failure. Taking into account all above-mentioned points, well-timed detection, monitoring and treatment of complications arising during and after anticancer therapy become new relevant tasks in clinical practice.</w:t>
      </w:r>
    </w:p>
    <w:p w:rsidR="00131159" w:rsidRPr="00131159" w:rsidRDefault="00131159" w:rsidP="00131159">
      <w:pPr>
        <w:rPr>
          <w:b/>
          <w:bCs/>
        </w:rPr>
      </w:pPr>
      <w:bookmarkStart w:id="0" w:name="_GoBack"/>
      <w:r w:rsidRPr="00131159">
        <w:rPr>
          <w:b/>
          <w:bCs/>
        </w:rPr>
        <w:t>Key words</w:t>
      </w:r>
    </w:p>
    <w:bookmarkEnd w:id="0"/>
    <w:p w:rsidR="00131159" w:rsidRDefault="00131159" w:rsidP="00131159">
      <w:r>
        <w:t>Сancer, antitumoral drugs, chemotherapy, radiotherapy, cardiotoxicity, prevention.</w:t>
      </w:r>
    </w:p>
    <w:p w:rsidR="006E455F" w:rsidRPr="00131159" w:rsidRDefault="006E455F" w:rsidP="00131159">
      <w:pPr>
        <w:rPr>
          <w:lang w:val="en-US"/>
        </w:rPr>
      </w:pPr>
    </w:p>
    <w:sectPr w:rsidR="006E455F" w:rsidRPr="00131159" w:rsidSect="00545B7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159"/>
    <w:rsid w:val="00131159"/>
    <w:rsid w:val="006E45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03C32-738E-4D4E-B54F-9025CCB9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Start">
    <w:name w:val="Lead Head (Start)"/>
    <w:basedOn w:val="a"/>
    <w:uiPriority w:val="99"/>
    <w:rsid w:val="00131159"/>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131159"/>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147</Words>
  <Characters>844</Characters>
  <Application>Microsoft Office Word</Application>
  <DocSecurity>0</DocSecurity>
  <Lines>7</Lines>
  <Paragraphs>1</Paragraphs>
  <ScaleCrop>false</ScaleCrop>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cp:revision>
  <dcterms:created xsi:type="dcterms:W3CDTF">2020-02-18T09:40:00Z</dcterms:created>
  <dcterms:modified xsi:type="dcterms:W3CDTF">2020-02-18T09:42:00Z</dcterms:modified>
</cp:coreProperties>
</file>